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aps/>
          <w:color w:val="6E3AFF"/>
          <w:spacing w:val="20"/>
          <w:sz w:val="18"/>
          <w:szCs w:val="18"/>
        </w:rPr>
        <w:t xml:space="preserve">AI92 free template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17122B"/>
          <w:sz w:val="44"/>
          <w:szCs w:val="44"/>
        </w:rPr>
        <w:t xml:space="preserve">Google Business Profile optimization checklist</w:t>
      </w:r>
    </w:p>
    <w:p>
      <w:pPr>
        <w:pBdr>
          <w:bottom w:val="single" w:color="E4E0EF" w:sz="6" w:space="8"/>
        </w:pBdr>
        <w:spacing w:after="200"/>
      </w:pPr>
      <w:r>
        <w:rPr>
          <w:rFonts w:ascii="Arial" w:cs="Arial" w:eastAsia="Arial" w:hAnsi="Arial"/>
          <w:color w:val="6B647F"/>
          <w:sz w:val="21"/>
          <w:szCs w:val="21"/>
        </w:rPr>
        <w:t xml:space="preserve">Work through your profile section by section. Each item is something you can do today; the priority column tells you where to start.</w:t>
      </w:r>
    </w:p>
    <w:p>
      <w:pPr>
        <w:spacing w:after="200" w:before="0"/>
      </w:pPr>
      <w:r>
        <w:rPr>
          <w:rFonts w:ascii="Arial" w:cs="Arial" w:eastAsia="Arial" w:hAnsi="Arial"/>
          <w:color w:val="17122B"/>
          <w:sz w:val="20"/>
          <w:szCs w:val="20"/>
        </w:rPr>
        <w:t xml:space="preserve">How to use: print it or keep it open next to your profile at business.google.com. Tick items off with a pen or by marking the box. "Do first" items move the needle most for a new or neglected profile; "Ongoing" items are habits, not one-offs.</w:t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6E3AFF"/>
          <w:sz w:val="24"/>
          <w:szCs w:val="24"/>
        </w:rPr>
        <w:t xml:space="preserve">Business identity</w:t>
      </w:r>
    </w:p>
    <w:tbl>
      <w:tblPr>
        <w:tblW w:type="dxa" w:w="9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6650"/>
        <w:gridCol w:w="1750"/>
      </w:tblGrid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Item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Priority</w:t>
            </w:r>
          </w:p>
        </w:tc>
      </w:tr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22"/>
                <w:szCs w:val="22"/>
              </w:rPr>
              <w:t xml:space="preserve">☐</w:t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Business name matches your real-world name exactly - no added keywords or locations (against Google’s guidelines and a suspension risk).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E3AFF"/>
                <w:sz w:val="18"/>
                <w:szCs w:val="18"/>
              </w:rPr>
              <w:t xml:space="preserve">Do first</w:t>
            </w:r>
          </w:p>
        </w:tc>
      </w:tr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22"/>
                <w:szCs w:val="22"/>
              </w:rPr>
              <w:t xml:space="preserve">☐</w:t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Primary category is the most specific one that fits what you do.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E3AFF"/>
                <w:sz w:val="18"/>
                <w:szCs w:val="18"/>
              </w:rPr>
              <w:t xml:space="preserve">Do first</w:t>
            </w:r>
          </w:p>
        </w:tc>
      </w:tr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22"/>
                <w:szCs w:val="22"/>
              </w:rPr>
              <w:t xml:space="preserve">☐</w:t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Secondary categories added for every other real line of business - and none that you don’t actually offer.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High</w:t>
            </w:r>
          </w:p>
        </w:tc>
      </w:tr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22"/>
                <w:szCs w:val="22"/>
              </w:rPr>
              <w:t xml:space="preserve">☐</w:t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Business description filled in (up to 750 characters): what you do, for whom, and where. No promotions or links - Google doesn’t allow them there.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High</w:t>
            </w:r>
          </w:p>
        </w:tc>
      </w:tr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22"/>
                <w:szCs w:val="22"/>
              </w:rPr>
              <w:t xml:space="preserve">☐</w:t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Opening date set, and identity details re-checked after any rebrand or move.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Ongoing</w:t>
            </w:r>
          </w:p>
        </w:tc>
      </w:tr>
    </w:tbl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6E3AFF"/>
          <w:sz w:val="24"/>
          <w:szCs w:val="24"/>
        </w:rPr>
        <w:t xml:space="preserve">Contact and location</w:t>
      </w:r>
    </w:p>
    <w:tbl>
      <w:tblPr>
        <w:tblW w:type="dxa" w:w="9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6650"/>
        <w:gridCol w:w="1750"/>
      </w:tblGrid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Item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Priority</w:t>
            </w:r>
          </w:p>
        </w:tc>
      </w:tr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22"/>
                <w:szCs w:val="22"/>
              </w:rPr>
              <w:t xml:space="preserve">☐</w:t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Phone number is correct and reaches a person or a monitored voicemail.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E3AFF"/>
                <w:sz w:val="18"/>
                <w:szCs w:val="18"/>
              </w:rPr>
              <w:t xml:space="preserve">Do first</w:t>
            </w:r>
          </w:p>
        </w:tc>
      </w:tr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22"/>
                <w:szCs w:val="22"/>
              </w:rPr>
              <w:t xml:space="preserve">☐</w:t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Website link points to the most relevant page (your local landing page - not a generic corporate home if you have multiple locations).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E3AFF"/>
                <w:sz w:val="18"/>
                <w:szCs w:val="18"/>
              </w:rPr>
              <w:t xml:space="preserve">Do first</w:t>
            </w:r>
          </w:p>
        </w:tc>
      </w:tr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22"/>
                <w:szCs w:val="22"/>
              </w:rPr>
              <w:t xml:space="preserve">☐</w:t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Address is exact and the map pin sits on your actual entrance; or, for area businesses, the service area is set and the address hidden if customers don’t visit.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E3AFF"/>
                <w:sz w:val="18"/>
                <w:szCs w:val="18"/>
              </w:rPr>
              <w:t xml:space="preserve">Do first</w:t>
            </w:r>
          </w:p>
        </w:tc>
      </w:tr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22"/>
                <w:szCs w:val="22"/>
              </w:rPr>
              <w:t xml:space="preserve">☐</w:t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The same name, address and phone appear identically on your website and major directories.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High</w:t>
            </w:r>
          </w:p>
        </w:tc>
      </w:tr>
    </w:tbl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6E3AFF"/>
          <w:sz w:val="24"/>
          <w:szCs w:val="24"/>
        </w:rPr>
        <w:t xml:space="preserve">Hours</w:t>
      </w:r>
    </w:p>
    <w:tbl>
      <w:tblPr>
        <w:tblW w:type="dxa" w:w="9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6650"/>
        <w:gridCol w:w="1750"/>
      </w:tblGrid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Item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Priority</w:t>
            </w:r>
          </w:p>
        </w:tc>
      </w:tr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22"/>
                <w:szCs w:val="22"/>
              </w:rPr>
              <w:t xml:space="preserve">☐</w:t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Regular hours are accurate for every day of the week.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E3AFF"/>
                <w:sz w:val="18"/>
                <w:szCs w:val="18"/>
              </w:rPr>
              <w:t xml:space="preserve">Do first</w:t>
            </w:r>
          </w:p>
        </w:tc>
      </w:tr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22"/>
                <w:szCs w:val="22"/>
              </w:rPr>
              <w:t xml:space="preserve">☐</w:t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Holiday and special hours are set ahead of upcoming dates - nothing erodes trust like arriving to a closed door.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High</w:t>
            </w:r>
          </w:p>
        </w:tc>
      </w:tr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22"/>
                <w:szCs w:val="22"/>
              </w:rPr>
              <w:t xml:space="preserve">☐</w:t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"More hours" sets (delivery, pickup, senior hours…) added where they apply.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Ongoing</w:t>
            </w:r>
          </w:p>
        </w:tc>
      </w:tr>
    </w:tbl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6E3AFF"/>
          <w:sz w:val="24"/>
          <w:szCs w:val="24"/>
        </w:rPr>
        <w:t xml:space="preserve">Photos and media</w:t>
      </w:r>
    </w:p>
    <w:tbl>
      <w:tblPr>
        <w:tblW w:type="dxa" w:w="9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6650"/>
        <w:gridCol w:w="1750"/>
      </w:tblGrid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Item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Priority</w:t>
            </w:r>
          </w:p>
        </w:tc>
      </w:tr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22"/>
                <w:szCs w:val="22"/>
              </w:rPr>
              <w:t xml:space="preserve">☐</w:t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Logo and cover photo uploaded and current.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E3AFF"/>
                <w:sz w:val="18"/>
                <w:szCs w:val="18"/>
              </w:rPr>
              <w:t xml:space="preserve">Do first</w:t>
            </w:r>
          </w:p>
        </w:tc>
      </w:tr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22"/>
                <w:szCs w:val="22"/>
              </w:rPr>
              <w:t xml:space="preserve">☐</w:t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Real photos of the premises, team and work - interior, exterior, and what customers actually get.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High</w:t>
            </w:r>
          </w:p>
        </w:tc>
      </w:tr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22"/>
                <w:szCs w:val="22"/>
              </w:rPr>
              <w:t xml:space="preserve">☐</w:t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A few new photos added every month; outdated ones (old menu, old signage, ex-staff) removed.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Ongoing</w:t>
            </w:r>
          </w:p>
        </w:tc>
      </w:tr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22"/>
                <w:szCs w:val="22"/>
              </w:rPr>
              <w:t xml:space="preserve">☐</w:t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Short videos added where they help (a tour, a service in progress).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Ongoing</w:t>
            </w:r>
          </w:p>
        </w:tc>
      </w:tr>
    </w:tbl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6E3AFF"/>
          <w:sz w:val="24"/>
          <w:szCs w:val="24"/>
        </w:rPr>
        <w:t xml:space="preserve">Products and services</w:t>
      </w:r>
    </w:p>
    <w:tbl>
      <w:tblPr>
        <w:tblW w:type="dxa" w:w="9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6650"/>
        <w:gridCol w:w="1750"/>
      </w:tblGrid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Item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Priority</w:t>
            </w:r>
          </w:p>
        </w:tc>
      </w:tr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22"/>
                <w:szCs w:val="22"/>
              </w:rPr>
              <w:t xml:space="preserve">☐</w:t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Every real service listed, each with a plain-language description and a price or price range where you can commit to one.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High</w:t>
            </w:r>
          </w:p>
        </w:tc>
      </w:tr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22"/>
                <w:szCs w:val="22"/>
              </w:rPr>
              <w:t xml:space="preserve">☐</w:t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Products added with photos and current prices, if you sell products.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High</w:t>
            </w:r>
          </w:p>
        </w:tc>
      </w:tr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22"/>
                <w:szCs w:val="22"/>
              </w:rPr>
              <w:t xml:space="preserve">☐</w:t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Listings reviewed each season - remove what you no longer offer.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Ongoing</w:t>
            </w:r>
          </w:p>
        </w:tc>
      </w:tr>
    </w:tbl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6E3AFF"/>
          <w:sz w:val="24"/>
          <w:szCs w:val="24"/>
        </w:rPr>
        <w:t xml:space="preserve">Posts and updates</w:t>
      </w:r>
    </w:p>
    <w:tbl>
      <w:tblPr>
        <w:tblW w:type="dxa" w:w="9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6650"/>
        <w:gridCol w:w="1750"/>
      </w:tblGrid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Item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Priority</w:t>
            </w:r>
          </w:p>
        </w:tc>
      </w:tr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22"/>
                <w:szCs w:val="22"/>
              </w:rPr>
              <w:t xml:space="preserve">☐</w:t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A recent update is live - profiles with fresh posts look open and cared for.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High</w:t>
            </w:r>
          </w:p>
        </w:tc>
      </w:tr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22"/>
                <w:szCs w:val="22"/>
              </w:rPr>
              <w:t xml:space="preserve">☐</w:t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Updates, offers or events posted on a regular rhythm (weekly or biweekly is a solid habit).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Ongoing</w:t>
            </w:r>
          </w:p>
        </w:tc>
      </w:tr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22"/>
                <w:szCs w:val="22"/>
              </w:rPr>
              <w:t xml:space="preserve">☐</w:t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Offers include a real end date, and expired ones are gone.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Ongoing</w:t>
            </w:r>
          </w:p>
        </w:tc>
      </w:tr>
    </w:tbl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6E3AFF"/>
          <w:sz w:val="24"/>
          <w:szCs w:val="24"/>
        </w:rPr>
        <w:t xml:space="preserve">Reviews</w:t>
      </w:r>
    </w:p>
    <w:tbl>
      <w:tblPr>
        <w:tblW w:type="dxa" w:w="9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6650"/>
        <w:gridCol w:w="1750"/>
      </w:tblGrid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Item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Priority</w:t>
            </w:r>
          </w:p>
        </w:tc>
      </w:tr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22"/>
                <w:szCs w:val="22"/>
              </w:rPr>
              <w:t xml:space="preserve">☐</w:t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You have an easy way to ask for reviews (short link or QR code) and use it consistently after service.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E3AFF"/>
                <w:sz w:val="18"/>
                <w:szCs w:val="18"/>
              </w:rPr>
              <w:t xml:space="preserve">Do first</w:t>
            </w:r>
          </w:p>
        </w:tc>
      </w:tr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22"/>
                <w:szCs w:val="22"/>
              </w:rPr>
              <w:t xml:space="preserve">☐</w:t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Every review gets a reply - see the AI92 Review reply playbook for ready-to-adapt wording.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E3AFF"/>
                <w:sz w:val="18"/>
                <w:szCs w:val="18"/>
              </w:rPr>
              <w:t xml:space="preserve">Do first</w:t>
            </w:r>
          </w:p>
        </w:tc>
      </w:tr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22"/>
                <w:szCs w:val="22"/>
              </w:rPr>
              <w:t xml:space="preserve">☐</w:t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Never buy, trade or incentivise reviews, and never review-gate (only asking happy customers) - both violate platform policies.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High</w:t>
            </w:r>
          </w:p>
        </w:tc>
      </w:tr>
    </w:tbl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6E3AFF"/>
          <w:sz w:val="24"/>
          <w:szCs w:val="24"/>
        </w:rPr>
        <w:t xml:space="preserve">Questions and answers</w:t>
      </w:r>
    </w:p>
    <w:tbl>
      <w:tblPr>
        <w:tblW w:type="dxa" w:w="9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6650"/>
        <w:gridCol w:w="1750"/>
      </w:tblGrid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Item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Priority</w:t>
            </w:r>
          </w:p>
        </w:tc>
      </w:tr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22"/>
                <w:szCs w:val="22"/>
              </w:rPr>
              <w:t xml:space="preserve">☐</w:t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Common questions seeded by you, with accurate answers (posting and answering your own questions is allowed and useful).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High</w:t>
            </w:r>
          </w:p>
        </w:tc>
      </w:tr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22"/>
                <w:szCs w:val="22"/>
              </w:rPr>
              <w:t xml:space="preserve">☐</w:t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New public questions get an answer within a few days - anyone can answer, so if you don’t, a stranger may.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Ongoing</w:t>
            </w:r>
          </w:p>
        </w:tc>
      </w:tr>
    </w:tbl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6E3AFF"/>
          <w:sz w:val="24"/>
          <w:szCs w:val="24"/>
        </w:rPr>
        <w:t xml:space="preserve">Messaging</w:t>
      </w:r>
    </w:p>
    <w:tbl>
      <w:tblPr>
        <w:tblW w:type="dxa" w:w="9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6650"/>
        <w:gridCol w:w="1750"/>
      </w:tblGrid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Item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Priority</w:t>
            </w:r>
          </w:p>
        </w:tc>
      </w:tr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22"/>
                <w:szCs w:val="22"/>
              </w:rPr>
              <w:t xml:space="preserve">☐</w:t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Chat enabled only if someone can actually answer it - a fast response expectation you can’t meet is worse than no chat.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High</w:t>
            </w:r>
          </w:p>
        </w:tc>
      </w:tr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22"/>
                <w:szCs w:val="22"/>
              </w:rPr>
              <w:t xml:space="preserve">☐</w:t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Welcome message set; messages checked at least daily while enabled.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Ongoing</w:t>
            </w:r>
          </w:p>
        </w:tc>
      </w:tr>
    </w:tbl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6E3AFF"/>
          <w:sz w:val="24"/>
          <w:szCs w:val="24"/>
        </w:rPr>
        <w:t xml:space="preserve">Attributes and accessibility</w:t>
      </w:r>
    </w:p>
    <w:tbl>
      <w:tblPr>
        <w:tblW w:type="dxa" w:w="9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6650"/>
        <w:gridCol w:w="1750"/>
      </w:tblGrid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Item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Priority</w:t>
            </w:r>
          </w:p>
        </w:tc>
      </w:tr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22"/>
                <w:szCs w:val="22"/>
              </w:rPr>
              <w:t xml:space="preserve">☐</w:t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Attributes filled honestly: accessibility, payments, amenities, and identity attributes where they’re true.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High</w:t>
            </w:r>
          </w:p>
        </w:tc>
      </w:tr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22"/>
                <w:szCs w:val="22"/>
              </w:rPr>
              <w:t xml:space="preserve">☐</w:t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Attributes re-checked when anything changes on site.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Ongoing</w:t>
            </w:r>
          </w:p>
        </w:tc>
      </w:tr>
    </w:tbl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6E3AFF"/>
          <w:sz w:val="24"/>
          <w:szCs w:val="24"/>
        </w:rPr>
        <w:t xml:space="preserve">Upkeep and access</w:t>
      </w:r>
    </w:p>
    <w:tbl>
      <w:tblPr>
        <w:tblW w:type="dxa" w:w="9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6650"/>
        <w:gridCol w:w="1750"/>
      </w:tblGrid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Item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Priority</w:t>
            </w:r>
          </w:p>
        </w:tc>
      </w:tr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22"/>
                <w:szCs w:val="22"/>
              </w:rPr>
              <w:t xml:space="preserve">☐</w:t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Profile performance reviewed monthly: calls, direction requests, website clicks, search terms.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Ongoing</w:t>
            </w:r>
          </w:p>
        </w:tc>
      </w:tr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22"/>
                <w:szCs w:val="22"/>
              </w:rPr>
              <w:t xml:space="preserve">☐</w:t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User-suggested edits watched for - Google lets the public propose changes, and they can go live without you noticing.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Ongoing</w:t>
            </w:r>
          </w:p>
        </w:tc>
      </w:tr>
      <w:tr>
        <w:tc>
          <w:tcPr>
            <w:tcW w:type="dxa" w:w="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22"/>
                <w:szCs w:val="22"/>
              </w:rPr>
              <w:t xml:space="preserve">☐</w:t>
            </w:r>
          </w:p>
        </w:tc>
        <w:tc>
          <w:tcPr>
            <w:tcW w:type="dxa" w:w="66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Owner and manager access is current: former staff and agencies removed, at least two trusted people with access.</w:t>
            </w:r>
          </w:p>
        </w:tc>
        <w:tc>
          <w:tcPr>
            <w:tcW w:type="dxa" w:w="175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E3AFF"/>
                <w:sz w:val="18"/>
                <w:szCs w:val="18"/>
              </w:rPr>
              <w:t xml:space="preserve">Do first</w:t>
            </w:r>
          </w:p>
        </w:tc>
      </w:tr>
    </w:tbl>
    <w:p>
      <w:pPr>
        <w:spacing w:after="40" w:before="0"/>
      </w:pPr>
      <w:r>
        <w:rPr>
          <w:rFonts w:ascii="Arial" w:cs="Arial" w:eastAsia="Arial" w:hAnsi="Arial"/>
          <w:color w:val="17122B"/>
          <w:sz w:val="20"/>
          <w:szCs w:val="20"/>
        </w:rPr>
        <w:t xml:space="preserve"> </w:t>
      </w:r>
    </w:p>
    <w:p>
      <w:pPr>
        <w:spacing w:after="120" w:before="160"/>
      </w:pPr>
      <w:r>
        <w:rPr>
          <w:rFonts w:ascii="Arial" w:cs="Arial" w:eastAsia="Arial" w:hAnsi="Arial"/>
          <w:i/>
          <w:iCs/>
          <w:color w:val="6B647F"/>
          <w:sz w:val="17"/>
          <w:szCs w:val="17"/>
        </w:rPr>
        <w:t xml:space="preserve">Sources: all items reflect Google’s own Business Profile guidelines and policies as published at support.google.com/business. Re-check the guidelines when in doubt - policies change.</w:t>
      </w:r>
    </w:p>
    <w:sectPr>
      <w:footerReference w:type="default" r:id="rId7"/>
      <w:pgSz w:w="11906" w:h="16838" w:orient="portrait"/>
      <w:pgMar w:top="1080" w:right="1180" w:bottom="10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0EF" w:sz="4" w:space="4"/>
      </w:pBdr>
      <w:tabs>
        <w:tab w:val="right" w:pos="9350"/>
      </w:tabs>
    </w:pPr>
    <w:r>
      <w:rPr>
        <w:rFonts w:ascii="Arial" w:cs="Arial" w:eastAsia="Arial" w:hAnsi="Arial"/>
        <w:color w:val="6B647F"/>
        <w:sz w:val="16"/>
        <w:szCs w:val="16"/>
      </w:rPr>
      <w:t xml:space="preserve">ai92.ai — free template</w:t>
    </w:r>
    <w:r>
      <w:rPr>
        <w:rFonts w:ascii="Arial" w:cs="Arial" w:eastAsia="Arial" w:hAnsi="Arial"/>
        <w:sz w:val="16"/>
        <w:szCs w:val="16"/>
      </w:rPr>
      <w:t xml:space="preserve">	</w:t>
    </w:r>
    <w:r>
      <w:rPr>
        <w:rFonts w:ascii="Arial" w:cs="Arial" w:eastAsia="Arial" w:hAnsi="Arial"/>
        <w:color w:val="6B647F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start"/>
      <w:pPr>
        <w:ind w:left="360" w:hanging="200"/>
      </w:pPr>
      <w:rPr>
        <w:rFonts w:ascii="Arial" w:cs="Arial" w:eastAsia="Arial" w:hAnsi="Arial"/>
        <w:color w:val="6E3AFF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7122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Google Business Profile optimization checklist</dc:title>
  <dc:creator>AI92 (ai92.ai)</dc:creator>
  <dc:description>AI92 free template - actionable GBP checklist by profile section</dc:description>
  <cp:lastModifiedBy>Un-named</cp:lastModifiedBy>
  <cp:revision>1</cp:revision>
  <dcterms:created xsi:type="dcterms:W3CDTF">2026-07-17T14:41:18.414Z</dcterms:created>
  <dcterms:modified xsi:type="dcterms:W3CDTF">2026-07-17T14:41:18.415Z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